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3F69046A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BA648C">
        <w:rPr>
          <w:rFonts w:ascii="Palatino Linotype" w:hAnsi="Palatino Linotype" w:cs="Arial"/>
          <w:b/>
          <w:bCs/>
          <w:sz w:val="24"/>
          <w:szCs w:val="24"/>
        </w:rPr>
        <w:t xml:space="preserve">Nº </w:t>
      </w:r>
      <w:r w:rsidR="00AE60DA">
        <w:rPr>
          <w:rFonts w:ascii="Palatino Linotype" w:hAnsi="Palatino Linotype" w:cs="Arial"/>
          <w:b/>
          <w:bCs/>
          <w:sz w:val="24"/>
          <w:szCs w:val="24"/>
          <w:highlight w:val="yellow"/>
        </w:rPr>
        <w:t>XX</w:t>
      </w:r>
      <w:r w:rsidR="00BA648C" w:rsidRPr="00AE60DA">
        <w:rPr>
          <w:rFonts w:ascii="Palatino Linotype" w:hAnsi="Palatino Linotype" w:cs="Arial"/>
          <w:b/>
          <w:bCs/>
          <w:sz w:val="24"/>
          <w:szCs w:val="24"/>
          <w:highlight w:val="yellow"/>
        </w:rPr>
        <w:t>/202</w:t>
      </w:r>
      <w:r w:rsidR="00AE60DA" w:rsidRPr="00AE60DA">
        <w:rPr>
          <w:rFonts w:ascii="Palatino Linotype" w:hAnsi="Palatino Linotype" w:cs="Arial"/>
          <w:b/>
          <w:bCs/>
          <w:sz w:val="24"/>
          <w:szCs w:val="24"/>
          <w:highlight w:val="yellow"/>
        </w:rPr>
        <w:t>X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c</w:t>
      </w:r>
      <w:r w:rsidRPr="00834C2B">
        <w:rPr>
          <w:rFonts w:ascii="Palatino Linotype" w:hAnsi="Palatino Linotype" w:cstheme="minorHAnsi"/>
          <w:sz w:val="24"/>
          <w:szCs w:val="24"/>
        </w:rPr>
        <w:t>onhecimento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570AB0C7" w:rsidR="008C1D5A" w:rsidRPr="00834C2B" w:rsidRDefault="008C1D5A" w:rsidP="00522140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BA648C">
        <w:rPr>
          <w:rFonts w:ascii="Palatino Linotype" w:hAnsi="Palatino Linotype" w:cs="Arial"/>
          <w:sz w:val="24"/>
          <w:szCs w:val="24"/>
        </w:rPr>
        <w:t xml:space="preserve">Nº </w:t>
      </w:r>
      <w:r w:rsidR="00BA648C" w:rsidRPr="00AE60DA">
        <w:rPr>
          <w:rFonts w:ascii="Palatino Linotype" w:hAnsi="Palatino Linotype" w:cs="Arial"/>
          <w:sz w:val="24"/>
          <w:szCs w:val="24"/>
          <w:highlight w:val="yellow"/>
        </w:rPr>
        <w:t>02/2025</w:t>
      </w:r>
      <w:r w:rsidR="00834C2B" w:rsidRPr="00AE60DA">
        <w:rPr>
          <w:rFonts w:ascii="Palatino Linotype" w:hAnsi="Palatino Linotype" w:cs="Arial"/>
          <w:sz w:val="24"/>
          <w:szCs w:val="24"/>
          <w:highlight w:val="yellow"/>
        </w:rPr>
        <w:t>—</w:t>
      </w:r>
      <w:r w:rsidR="00834C2B" w:rsidRPr="00834C2B">
        <w:rPr>
          <w:rFonts w:ascii="Palatino Linotype" w:hAnsi="Palatino Linotype" w:cs="Arial"/>
          <w:sz w:val="24"/>
          <w:szCs w:val="24"/>
        </w:rPr>
        <w:t>CONEX/IFES</w:t>
      </w:r>
      <w:r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lastRenderedPageBreak/>
        <w:t xml:space="preserve">estimular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propiciar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atribuir nota em trabalhos e provas de alunos;</w:t>
      </w:r>
    </w:p>
    <w:p w14:paraId="2AF3C1C8" w14:textId="2BF3BE39" w:rsidR="00F956BC" w:rsidRPr="00834C2B" w:rsidRDefault="00BA648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lastRenderedPageBreak/>
        <w:t>realizar o registro de frequ</w:t>
      </w:r>
      <w:r w:rsidR="00F956BC" w:rsidRPr="00834C2B">
        <w:rPr>
          <w:rFonts w:ascii="Palatino Linotype" w:hAnsi="Palatino Linotype" w:cstheme="minorHAnsi"/>
        </w:rPr>
        <w:t xml:space="preserve">ência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="00F956BC"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lastRenderedPageBreak/>
        <w:t xml:space="preserve">6.2 Durante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5F990643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§2º. Ao Monitor Bolsista cabe a responsabilidade do preenchimento das informações referente aos dados bancários (banco, </w:t>
      </w:r>
      <w:r w:rsidR="00BA648C">
        <w:rPr>
          <w:rFonts w:ascii="Palatino Linotype" w:hAnsi="Palatino Linotype" w:cstheme="minorHAnsi"/>
          <w:sz w:val="24"/>
          <w:szCs w:val="24"/>
        </w:rPr>
        <w:t xml:space="preserve">pix, </w:t>
      </w:r>
      <w:r w:rsidRPr="00834C2B">
        <w:rPr>
          <w:rFonts w:ascii="Palatino Linotype" w:hAnsi="Palatino Linotype" w:cstheme="minorHAnsi"/>
          <w:sz w:val="24"/>
          <w:szCs w:val="24"/>
        </w:rPr>
        <w:t>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639DF9E0" w:rsidR="00B333F1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</w:t>
      </w:r>
      <w:r w:rsidR="00BA648C">
        <w:rPr>
          <w:rFonts w:ascii="Palatino Linotype" w:hAnsi="Palatino Linotype" w:cstheme="minorHAnsi"/>
          <w:sz w:val="24"/>
          <w:szCs w:val="24"/>
        </w:rPr>
        <w:t>_____________________________</w:t>
      </w:r>
    </w:p>
    <w:p w14:paraId="3E87F8B7" w14:textId="128A2B6E" w:rsidR="00BA648C" w:rsidRPr="00834C2B" w:rsidRDefault="00BA648C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</w:t>
      </w: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39E4E375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</w:t>
      </w:r>
      <w:r w:rsidR="000E1BE4">
        <w:rPr>
          <w:rFonts w:ascii="Palatino Linotype" w:hAnsi="Palatino Linotype" w:cstheme="minorHAnsi"/>
        </w:rPr>
        <w:t>parcial e final</w:t>
      </w:r>
      <w:r w:rsidR="00834C2B" w:rsidRPr="00834C2B">
        <w:rPr>
          <w:rFonts w:ascii="Palatino Linotype" w:hAnsi="Palatino Linotype" w:cstheme="minorHAnsi"/>
        </w:rPr>
        <w:t>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048FAFB9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BA648C">
        <w:rPr>
          <w:rFonts w:ascii="Palatino Linotype" w:hAnsi="Palatino Linotype" w:cstheme="minorHAnsi"/>
        </w:rPr>
        <w:t xml:space="preserve">Parcial e </w:t>
      </w:r>
      <w:r w:rsidR="00AC723E" w:rsidRPr="00834C2B">
        <w:rPr>
          <w:rFonts w:ascii="Palatino Linotype" w:hAnsi="Palatino Linotype" w:cstheme="minorHAnsi"/>
        </w:rPr>
        <w:t>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BA648C">
        <w:rPr>
          <w:rFonts w:ascii="Palatino Linotype" w:hAnsi="Palatino Linotype" w:cstheme="minorHAnsi"/>
        </w:rPr>
        <w:t>15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834C2B" w:rsidRPr="00834C2B">
        <w:rPr>
          <w:rFonts w:ascii="Palatino Linotype" w:hAnsi="Palatino Linotype" w:cstheme="minorHAnsi"/>
        </w:rPr>
        <w:t>dos meses (abril e junho</w:t>
      </w:r>
      <w:r w:rsidR="000E1BE4">
        <w:rPr>
          <w:rFonts w:ascii="Palatino Linotype" w:hAnsi="Palatino Linotype" w:cstheme="minorHAnsi"/>
        </w:rPr>
        <w:t xml:space="preserve"> – primeiro semestre; ou</w:t>
      </w:r>
      <w:r w:rsidR="002A0FAD">
        <w:rPr>
          <w:rFonts w:ascii="Palatino Linotype" w:hAnsi="Palatino Linotype" w:cstheme="minorHAnsi"/>
        </w:rPr>
        <w:t>tubro e dezembro – segundo semestre</w:t>
      </w:r>
      <w:r w:rsidR="00834C2B" w:rsidRPr="00834C2B">
        <w:rPr>
          <w:rFonts w:ascii="Palatino Linotype" w:hAnsi="Palatino Linotype" w:cstheme="minorHAnsi"/>
        </w:rPr>
        <w:t>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8.1 Fará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>Edital, bem como entregar de forma 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6319751B" w:rsidR="00FE6BD0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62AE7D80" w14:textId="34D31C60" w:rsidR="00BA648C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21F458D5" w14:textId="6FBBDEE5" w:rsidR="00BA648C" w:rsidRPr="00834C2B" w:rsidRDefault="00BA648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8.3 A carga horária da monitoria levará em consideração a carga horária declarada por meio do relatório, a partir do detalhamento das atividades realizadas.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64BE4DA7" w14:textId="0E5E6835" w:rsidR="00FE6BD0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6D07379" w14:textId="77777777" w:rsidR="00BA648C" w:rsidRPr="00834C2B" w:rsidRDefault="00BA648C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2A18" w14:textId="77777777" w:rsidR="005B72D7" w:rsidRDefault="005B72D7" w:rsidP="001B3787">
      <w:pPr>
        <w:spacing w:after="0" w:line="240" w:lineRule="auto"/>
      </w:pPr>
      <w:r>
        <w:separator/>
      </w:r>
    </w:p>
  </w:endnote>
  <w:endnote w:type="continuationSeparator" w:id="0">
    <w:p w14:paraId="5C302F76" w14:textId="77777777" w:rsidR="005B72D7" w:rsidRDefault="005B72D7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3394B53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5B72D7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D306" w14:textId="77777777" w:rsidR="005B72D7" w:rsidRDefault="005B72D7" w:rsidP="001B3787">
      <w:pPr>
        <w:spacing w:after="0" w:line="240" w:lineRule="auto"/>
      </w:pPr>
      <w:r>
        <w:separator/>
      </w:r>
    </w:p>
  </w:footnote>
  <w:footnote w:type="continuationSeparator" w:id="0">
    <w:p w14:paraId="6E19518D" w14:textId="77777777" w:rsidR="005B72D7" w:rsidRDefault="005B72D7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 w16cid:durableId="1520243745">
    <w:abstractNumId w:val="13"/>
  </w:num>
  <w:num w:numId="2" w16cid:durableId="2106412513">
    <w:abstractNumId w:val="1"/>
  </w:num>
  <w:num w:numId="3" w16cid:durableId="91435051">
    <w:abstractNumId w:val="12"/>
  </w:num>
  <w:num w:numId="4" w16cid:durableId="284508837">
    <w:abstractNumId w:val="4"/>
  </w:num>
  <w:num w:numId="5" w16cid:durableId="1128207086">
    <w:abstractNumId w:val="11"/>
  </w:num>
  <w:num w:numId="6" w16cid:durableId="1386100495">
    <w:abstractNumId w:val="6"/>
  </w:num>
  <w:num w:numId="7" w16cid:durableId="1145203331">
    <w:abstractNumId w:val="5"/>
  </w:num>
  <w:num w:numId="8" w16cid:durableId="2095055849">
    <w:abstractNumId w:val="2"/>
  </w:num>
  <w:num w:numId="9" w16cid:durableId="1374423516">
    <w:abstractNumId w:val="9"/>
  </w:num>
  <w:num w:numId="10" w16cid:durableId="1979795840">
    <w:abstractNumId w:val="0"/>
  </w:num>
  <w:num w:numId="11" w16cid:durableId="2033189026">
    <w:abstractNumId w:val="3"/>
  </w:num>
  <w:num w:numId="12" w16cid:durableId="1098524328">
    <w:abstractNumId w:val="7"/>
  </w:num>
  <w:num w:numId="13" w16cid:durableId="1193568880">
    <w:abstractNumId w:val="8"/>
  </w:num>
  <w:num w:numId="14" w16cid:durableId="178515105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46ADA"/>
    <w:rsid w:val="0005070A"/>
    <w:rsid w:val="00051712"/>
    <w:rsid w:val="00052961"/>
    <w:rsid w:val="000626E0"/>
    <w:rsid w:val="00066183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1BE4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68B4"/>
    <w:rsid w:val="002213D1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0FA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5C2F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140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B72D7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3CAD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47253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01A0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E60DA"/>
    <w:rsid w:val="00AE69B4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A648C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214BE"/>
    <w:rsid w:val="00C36914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76F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559B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8FAD-E850-4607-A1CA-C0654D5E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do Vale Gomes</cp:lastModifiedBy>
  <cp:revision>5</cp:revision>
  <cp:lastPrinted>2025-02-27T19:10:00Z</cp:lastPrinted>
  <dcterms:created xsi:type="dcterms:W3CDTF">2025-08-01T12:08:00Z</dcterms:created>
  <dcterms:modified xsi:type="dcterms:W3CDTF">2025-08-01T12:10:00Z</dcterms:modified>
</cp:coreProperties>
</file>